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53F1D" w14:textId="77777777" w:rsidR="008D50BB" w:rsidRDefault="008D50BB" w:rsidP="0058576E">
      <w:pPr>
        <w:rPr>
          <w:b/>
          <w:sz w:val="44"/>
          <w:szCs w:val="44"/>
          <w:u w:val="single"/>
        </w:rPr>
      </w:pPr>
      <w:bookmarkStart w:id="0" w:name="_Hlk200704160"/>
      <w:r w:rsidRPr="008D50BB">
        <w:drawing>
          <wp:inline distT="0" distB="0" distL="0" distR="0" wp14:anchorId="7120ABCB" wp14:editId="63224249">
            <wp:extent cx="5731510" cy="1375410"/>
            <wp:effectExtent l="0" t="0" r="2540" b="0"/>
            <wp:docPr id="8" name="Grafik 7" descr="Ein Bild, das Schrift, Grafiken, Typografie, Text enthält.&#10;&#10;KI-generierte Inhalte können fehlerhaft sein.">
              <a:extLst xmlns:a="http://schemas.openxmlformats.org/drawingml/2006/main">
                <a:ext uri="{FF2B5EF4-FFF2-40B4-BE49-F238E27FC236}">
                  <a16:creationId xmlns:a16="http://schemas.microsoft.com/office/drawing/2014/main" id="{9ABA87AB-826B-2489-A083-F3B54627A1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descr="Ein Bild, das Schrift, Grafiken, Typografie, Text enthält.&#10;&#10;KI-generierte Inhalte können fehlerhaft sein.">
                      <a:extLst>
                        <a:ext uri="{FF2B5EF4-FFF2-40B4-BE49-F238E27FC236}">
                          <a16:creationId xmlns:a16="http://schemas.microsoft.com/office/drawing/2014/main" id="{9ABA87AB-826B-2489-A083-F3B54627A187}"/>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731510" cy="1375410"/>
                    </a:xfrm>
                    <a:prstGeom prst="rect">
                      <a:avLst/>
                    </a:prstGeom>
                  </pic:spPr>
                </pic:pic>
              </a:graphicData>
            </a:graphic>
          </wp:inline>
        </w:drawing>
      </w:r>
    </w:p>
    <w:p w14:paraId="6296B26D" w14:textId="3455E028" w:rsidR="0058576E" w:rsidRPr="0058576E" w:rsidRDefault="0058576E" w:rsidP="0058576E">
      <w:pPr>
        <w:rPr>
          <w:b/>
          <w:sz w:val="44"/>
          <w:szCs w:val="44"/>
          <w:u w:val="single"/>
        </w:rPr>
      </w:pPr>
      <w:r w:rsidRPr="0058576E">
        <w:rPr>
          <w:b/>
          <w:sz w:val="44"/>
          <w:szCs w:val="44"/>
          <w:u w:val="single"/>
        </w:rPr>
        <w:t>Goldsponsor - Wesentliche Informationen</w:t>
      </w:r>
    </w:p>
    <w:p w14:paraId="71AD656C" w14:textId="77777777" w:rsidR="0058576E" w:rsidRDefault="0058576E" w:rsidP="0058576E">
      <w:pPr>
        <w:rPr>
          <w:sz w:val="72"/>
          <w:szCs w:val="72"/>
        </w:rPr>
      </w:pPr>
      <w:bookmarkStart w:id="1" w:name="_Hlk200703498"/>
      <w:bookmarkEnd w:id="0"/>
      <w:r w:rsidRPr="53E6BED4">
        <w:rPr>
          <w:sz w:val="32"/>
          <w:szCs w:val="32"/>
        </w:rPr>
        <w:t>Sponsoring Packet:</w:t>
      </w:r>
    </w:p>
    <w:p w14:paraId="2418D99F" w14:textId="3C3478C1" w:rsidR="0058576E" w:rsidRDefault="0058576E" w:rsidP="0058576E">
      <w:r w:rsidRPr="00EC289F">
        <w:t xml:space="preserve">In jedem Bundesland werden </w:t>
      </w:r>
      <w:r w:rsidR="008D50BB">
        <w:t>1/2</w:t>
      </w:r>
      <w:r w:rsidRPr="00EC289F">
        <w:t xml:space="preserve"> Sponsoren zu je € </w:t>
      </w:r>
      <w:r>
        <w:t>1000,00</w:t>
      </w:r>
      <w:r w:rsidRPr="00EC289F">
        <w:t xml:space="preserve"> gesucht. Im Paket enthalten ist eine 18-monatige Bewerbung des Turniers auf Facebook, X, Instagram usw., wodurch auch die Sponsoren beworben werden. Auf der Homepage wird jeder Hauptsponsor ausführlich vorgestellt und ist bei jedem Zugriff präsent. Wir erwarten im Verlauf des gesamten Turniers bis zu 2,5 Millionen Besuche (Visits) auf unserer Seite.</w:t>
      </w:r>
    </w:p>
    <w:p w14:paraId="68616620" w14:textId="77777777" w:rsidR="0058576E" w:rsidRDefault="0058576E" w:rsidP="0058576E">
      <w:r w:rsidRPr="00EC289F">
        <w:t>Auf lokalen Radiosendern der einzelnen Bundesländer wird das Turnier beworben und jeder Hauptsponsor namentlich erwähnt. Für einen kleinen Aufpreis können wir Ihnen auch Jingles erstellen lassen, die in Absprache mit Ihnen entwickelt werden.</w:t>
      </w:r>
    </w:p>
    <w:p w14:paraId="7B97D0C2" w14:textId="77777777" w:rsidR="0058576E" w:rsidRDefault="0058576E" w:rsidP="0058576E">
      <w:r w:rsidRPr="00EC289F">
        <w:t>Die Werbung auf der Webseite des Veranstalters kann bis zu 5-mal im Laufe des Turniers verändert werden, z.B. für Angebots- und Rabattaktionen.</w:t>
      </w:r>
    </w:p>
    <w:p w14:paraId="0A309B57" w14:textId="77777777" w:rsidR="0058576E" w:rsidRDefault="0058576E" w:rsidP="0058576E">
      <w:r w:rsidRPr="00EC289F">
        <w:t>Beim Endturnier hat jeder Sponsor die Möglichkeit, einen Verkaufsstand, Infostand oder Promotionstand mit 25% Preisnachlass im Messebereich zu reservieren. Jeder Sponsor erhält für das Endturnier bis zu 2 VIP-Tickets für die Geschäftsleitung und bis zu 4 Tickets für die Belegschaft kostenlos.</w:t>
      </w:r>
    </w:p>
    <w:p w14:paraId="05C40BA3" w14:textId="77777777" w:rsidR="0058576E" w:rsidRPr="00EC289F" w:rsidRDefault="0058576E" w:rsidP="0058576E">
      <w:r w:rsidRPr="00EC289F">
        <w:t>Produkte der Sponsoren werden bei Bedarf vorrangig über Sponsoren bezogen. Wir garantieren jedem Sponsor in dem gebuchten Bundesland absoluten Gebietsschutz für die von ihm tätige Branche.</w:t>
      </w:r>
    </w:p>
    <w:p w14:paraId="12F3CA15" w14:textId="51524DD1" w:rsidR="00BF40DA" w:rsidRDefault="006A7794" w:rsidP="68FCD385">
      <w:pPr>
        <w:rPr>
          <w:rFonts w:ascii="Aptos" w:eastAsia="Aptos" w:hAnsi="Aptos" w:cs="Aptos"/>
          <w:color w:val="000000" w:themeColor="text1"/>
          <w:sz w:val="56"/>
          <w:szCs w:val="56"/>
        </w:rPr>
      </w:pPr>
      <w:r w:rsidRPr="68FCD385">
        <w:rPr>
          <w:rFonts w:ascii="Aptos" w:eastAsia="Aptos" w:hAnsi="Aptos" w:cs="Aptos"/>
          <w:b/>
          <w:bCs/>
          <w:color w:val="000000" w:themeColor="text1"/>
          <w:sz w:val="56"/>
          <w:szCs w:val="56"/>
          <w:u w:val="single"/>
        </w:rPr>
        <w:t>Werbung</w:t>
      </w:r>
      <w:r>
        <w:rPr>
          <w:rFonts w:ascii="Aptos" w:eastAsia="Aptos" w:hAnsi="Aptos" w:cs="Aptos"/>
          <w:b/>
          <w:bCs/>
          <w:color w:val="000000" w:themeColor="text1"/>
          <w:sz w:val="56"/>
          <w:szCs w:val="56"/>
          <w:u w:val="single"/>
        </w:rPr>
        <w:t>: B</w:t>
      </w:r>
      <w:r w:rsidR="34CE61FF" w:rsidRPr="68FCD385">
        <w:rPr>
          <w:rFonts w:ascii="Aptos" w:eastAsia="Aptos" w:hAnsi="Aptos" w:cs="Aptos"/>
          <w:b/>
          <w:bCs/>
          <w:color w:val="000000" w:themeColor="text1"/>
          <w:sz w:val="56"/>
          <w:szCs w:val="56"/>
          <w:u w:val="single"/>
        </w:rPr>
        <w:t xml:space="preserve">ei uns lohnt </w:t>
      </w:r>
      <w:r>
        <w:rPr>
          <w:rFonts w:ascii="Aptos" w:eastAsia="Aptos" w:hAnsi="Aptos" w:cs="Aptos"/>
          <w:b/>
          <w:bCs/>
          <w:color w:val="000000" w:themeColor="text1"/>
          <w:sz w:val="56"/>
          <w:szCs w:val="56"/>
          <w:u w:val="single"/>
        </w:rPr>
        <w:t xml:space="preserve">es </w:t>
      </w:r>
      <w:r w:rsidR="34CE61FF" w:rsidRPr="68FCD385">
        <w:rPr>
          <w:rFonts w:ascii="Aptos" w:eastAsia="Aptos" w:hAnsi="Aptos" w:cs="Aptos"/>
          <w:b/>
          <w:bCs/>
          <w:color w:val="000000" w:themeColor="text1"/>
          <w:sz w:val="56"/>
          <w:szCs w:val="56"/>
          <w:u w:val="single"/>
        </w:rPr>
        <w:t>sich!!!</w:t>
      </w:r>
    </w:p>
    <w:tbl>
      <w:tblPr>
        <w:tblStyle w:val="Tabellenraster"/>
        <w:tblW w:w="9776" w:type="dxa"/>
        <w:tblLook w:val="04A0" w:firstRow="1" w:lastRow="0" w:firstColumn="1" w:lastColumn="0" w:noHBand="0" w:noVBand="1"/>
      </w:tblPr>
      <w:tblGrid>
        <w:gridCol w:w="1838"/>
        <w:gridCol w:w="2552"/>
        <w:gridCol w:w="5386"/>
      </w:tblGrid>
      <w:tr w:rsidR="007E72A4" w:rsidRPr="007E72A4" w14:paraId="7BE0D989" w14:textId="77777777" w:rsidTr="00CF6C1F">
        <w:tc>
          <w:tcPr>
            <w:tcW w:w="1838" w:type="dxa"/>
            <w:shd w:val="clear" w:color="auto" w:fill="EE0000"/>
          </w:tcPr>
          <w:p w14:paraId="031142C9" w14:textId="360E1380" w:rsidR="007E72A4" w:rsidRPr="00CF6C1F" w:rsidRDefault="007E72A4" w:rsidP="007E72A4">
            <w:pPr>
              <w:spacing w:after="160" w:line="279" w:lineRule="auto"/>
              <w:jc w:val="center"/>
              <w:rPr>
                <w:rFonts w:ascii="Aptos" w:eastAsia="Aptos" w:hAnsi="Aptos" w:cs="Aptos"/>
                <w:b/>
                <w:bCs/>
                <w:color w:val="FFFFFF" w:themeColor="background1"/>
                <w:sz w:val="28"/>
                <w:szCs w:val="28"/>
              </w:rPr>
            </w:pPr>
            <w:bookmarkStart w:id="2" w:name="_Hlk200703519"/>
            <w:bookmarkEnd w:id="1"/>
            <w:r w:rsidRPr="00CF6C1F">
              <w:rPr>
                <w:rFonts w:ascii="Aptos" w:eastAsia="Aptos" w:hAnsi="Aptos" w:cs="Aptos"/>
                <w:b/>
                <w:bCs/>
                <w:color w:val="FFFFFF" w:themeColor="background1"/>
                <w:sz w:val="28"/>
                <w:szCs w:val="28"/>
              </w:rPr>
              <w:t>€</w:t>
            </w:r>
          </w:p>
        </w:tc>
        <w:tc>
          <w:tcPr>
            <w:tcW w:w="2552" w:type="dxa"/>
            <w:shd w:val="clear" w:color="auto" w:fill="EE0000"/>
          </w:tcPr>
          <w:p w14:paraId="5F20298E" w14:textId="77777777" w:rsidR="00CF6C1F" w:rsidRDefault="007E72A4" w:rsidP="007E72A4">
            <w:pPr>
              <w:spacing w:after="160" w:line="279" w:lineRule="auto"/>
              <w:jc w:val="center"/>
              <w:rPr>
                <w:rFonts w:ascii="Aptos" w:eastAsia="Aptos" w:hAnsi="Aptos" w:cs="Aptos"/>
                <w:b/>
                <w:bCs/>
                <w:color w:val="FFFFFF" w:themeColor="background1"/>
                <w:sz w:val="28"/>
                <w:szCs w:val="28"/>
              </w:rPr>
            </w:pPr>
            <w:r w:rsidRPr="00CF6C1F">
              <w:rPr>
                <w:rFonts w:ascii="Aptos" w:eastAsia="Aptos" w:hAnsi="Aptos" w:cs="Aptos"/>
                <w:b/>
                <w:bCs/>
                <w:color w:val="FFFFFF" w:themeColor="background1"/>
                <w:sz w:val="28"/>
                <w:szCs w:val="28"/>
              </w:rPr>
              <w:t xml:space="preserve">Kosten </w:t>
            </w:r>
          </w:p>
          <w:p w14:paraId="483BC0E2" w14:textId="74F7BD25" w:rsidR="007E72A4" w:rsidRPr="00CF6C1F" w:rsidRDefault="007E72A4" w:rsidP="007E72A4">
            <w:pPr>
              <w:spacing w:after="160" w:line="279" w:lineRule="auto"/>
              <w:jc w:val="center"/>
              <w:rPr>
                <w:rFonts w:ascii="Aptos" w:eastAsia="Aptos" w:hAnsi="Aptos" w:cs="Aptos"/>
                <w:b/>
                <w:bCs/>
                <w:color w:val="FFFFFF" w:themeColor="background1"/>
                <w:sz w:val="28"/>
                <w:szCs w:val="28"/>
              </w:rPr>
            </w:pPr>
            <w:r w:rsidRPr="00CF6C1F">
              <w:rPr>
                <w:rFonts w:ascii="Aptos" w:eastAsia="Aptos" w:hAnsi="Aptos" w:cs="Aptos"/>
                <w:b/>
                <w:bCs/>
                <w:color w:val="FFFFFF" w:themeColor="background1"/>
                <w:sz w:val="28"/>
                <w:szCs w:val="28"/>
              </w:rPr>
              <w:t>pro Tag in €</w:t>
            </w:r>
          </w:p>
        </w:tc>
        <w:tc>
          <w:tcPr>
            <w:tcW w:w="5386" w:type="dxa"/>
            <w:shd w:val="clear" w:color="auto" w:fill="EE0000"/>
          </w:tcPr>
          <w:p w14:paraId="376369DB" w14:textId="5C8AB74C" w:rsidR="007E72A4" w:rsidRPr="00CF6C1F" w:rsidRDefault="007E72A4" w:rsidP="007E72A4">
            <w:pPr>
              <w:spacing w:after="160" w:line="279" w:lineRule="auto"/>
              <w:jc w:val="center"/>
              <w:rPr>
                <w:rFonts w:ascii="Aptos" w:eastAsia="Aptos" w:hAnsi="Aptos" w:cs="Aptos"/>
                <w:b/>
                <w:bCs/>
                <w:color w:val="FFFFFF" w:themeColor="background1"/>
                <w:sz w:val="28"/>
                <w:szCs w:val="28"/>
              </w:rPr>
            </w:pPr>
            <w:r w:rsidRPr="00CF6C1F">
              <w:rPr>
                <w:rFonts w:ascii="Aptos" w:eastAsia="Aptos" w:hAnsi="Aptos" w:cs="Aptos"/>
                <w:b/>
                <w:bCs/>
                <w:color w:val="FFFFFF" w:themeColor="background1"/>
                <w:sz w:val="28"/>
                <w:szCs w:val="28"/>
              </w:rPr>
              <w:t>Aktivierungszeitraum</w:t>
            </w:r>
          </w:p>
        </w:tc>
      </w:tr>
      <w:tr w:rsidR="007E72A4" w:rsidRPr="007E72A4" w14:paraId="42755CB3" w14:textId="77777777" w:rsidTr="007E72A4">
        <w:tc>
          <w:tcPr>
            <w:tcW w:w="1838" w:type="dxa"/>
          </w:tcPr>
          <w:p w14:paraId="016783EB" w14:textId="7D50D2B4" w:rsidR="007E72A4" w:rsidRPr="007E72A4" w:rsidRDefault="007E72A4" w:rsidP="007E72A4">
            <w:pPr>
              <w:spacing w:after="160" w:line="279" w:lineRule="auto"/>
              <w:jc w:val="right"/>
              <w:rPr>
                <w:rFonts w:ascii="Aptos" w:eastAsia="Aptos" w:hAnsi="Aptos" w:cs="Aptos"/>
                <w:color w:val="000000" w:themeColor="text1"/>
                <w:sz w:val="28"/>
                <w:szCs w:val="28"/>
              </w:rPr>
            </w:pPr>
            <w:r w:rsidRPr="007E72A4">
              <w:rPr>
                <w:rFonts w:ascii="Aptos" w:eastAsia="Aptos" w:hAnsi="Aptos" w:cs="Aptos"/>
                <w:color w:val="000000" w:themeColor="text1"/>
                <w:sz w:val="28"/>
                <w:szCs w:val="28"/>
              </w:rPr>
              <w:t>1000,00</w:t>
            </w:r>
          </w:p>
        </w:tc>
        <w:tc>
          <w:tcPr>
            <w:tcW w:w="2552" w:type="dxa"/>
          </w:tcPr>
          <w:p w14:paraId="7B3C8763" w14:textId="2319EFA8" w:rsidR="007E72A4" w:rsidRPr="007E72A4" w:rsidRDefault="007E72A4" w:rsidP="007E72A4">
            <w:pPr>
              <w:spacing w:after="160" w:line="279" w:lineRule="auto"/>
              <w:jc w:val="right"/>
              <w:rPr>
                <w:rFonts w:ascii="Aptos" w:eastAsia="Aptos" w:hAnsi="Aptos" w:cs="Aptos"/>
                <w:color w:val="000000" w:themeColor="text1"/>
                <w:sz w:val="28"/>
                <w:szCs w:val="28"/>
              </w:rPr>
            </w:pPr>
            <w:r w:rsidRPr="007E72A4">
              <w:rPr>
                <w:rFonts w:ascii="Aptos" w:eastAsia="Aptos" w:hAnsi="Aptos" w:cs="Aptos"/>
                <w:color w:val="000000" w:themeColor="text1"/>
                <w:sz w:val="28"/>
                <w:szCs w:val="28"/>
              </w:rPr>
              <w:t xml:space="preserve">1,89 </w:t>
            </w:r>
          </w:p>
        </w:tc>
        <w:tc>
          <w:tcPr>
            <w:tcW w:w="5386" w:type="dxa"/>
          </w:tcPr>
          <w:p w14:paraId="5C22E9EF" w14:textId="17DE4FBF" w:rsidR="007E72A4" w:rsidRPr="007E72A4" w:rsidRDefault="007E72A4" w:rsidP="007E72A4">
            <w:pPr>
              <w:spacing w:after="160" w:line="279" w:lineRule="auto"/>
              <w:rPr>
                <w:rFonts w:ascii="Aptos" w:eastAsia="Aptos" w:hAnsi="Aptos" w:cs="Aptos"/>
                <w:color w:val="000000" w:themeColor="text1"/>
                <w:sz w:val="28"/>
                <w:szCs w:val="28"/>
              </w:rPr>
            </w:pPr>
            <w:r w:rsidRPr="007E72A4">
              <w:rPr>
                <w:rFonts w:ascii="Aptos" w:eastAsia="Aptos" w:hAnsi="Aptos" w:cs="Aptos"/>
                <w:color w:val="000000" w:themeColor="text1"/>
                <w:sz w:val="28"/>
                <w:szCs w:val="28"/>
              </w:rPr>
              <w:t>18 Monate Werbung</w:t>
            </w:r>
            <w:r>
              <w:rPr>
                <w:rFonts w:ascii="Aptos" w:eastAsia="Aptos" w:hAnsi="Aptos" w:cs="Aptos"/>
                <w:color w:val="000000" w:themeColor="text1"/>
                <w:sz w:val="28"/>
                <w:szCs w:val="28"/>
              </w:rPr>
              <w:t xml:space="preserve"> </w:t>
            </w:r>
            <w:r>
              <w:rPr>
                <w:rFonts w:ascii="Aptos" w:eastAsia="Aptos" w:hAnsi="Aptos" w:cs="Aptos"/>
                <w:color w:val="000000" w:themeColor="text1"/>
                <w:sz w:val="28"/>
                <w:szCs w:val="28"/>
              </w:rPr>
              <w:br/>
              <w:t>(Soziale Medien &amp; Internetseiten)</w:t>
            </w:r>
          </w:p>
        </w:tc>
      </w:tr>
      <w:tr w:rsidR="007E72A4" w:rsidRPr="007E72A4" w14:paraId="50BA20B1" w14:textId="77777777" w:rsidTr="007E72A4">
        <w:tc>
          <w:tcPr>
            <w:tcW w:w="1838" w:type="dxa"/>
          </w:tcPr>
          <w:p w14:paraId="2B7227EE" w14:textId="66658A17" w:rsidR="007E72A4" w:rsidRPr="007E72A4" w:rsidRDefault="007E72A4" w:rsidP="007E72A4">
            <w:pPr>
              <w:spacing w:after="160" w:line="279" w:lineRule="auto"/>
              <w:jc w:val="right"/>
              <w:rPr>
                <w:rFonts w:ascii="Aptos" w:eastAsia="Aptos" w:hAnsi="Aptos" w:cs="Aptos"/>
                <w:color w:val="000000" w:themeColor="text1"/>
                <w:sz w:val="28"/>
                <w:szCs w:val="28"/>
              </w:rPr>
            </w:pPr>
            <w:r w:rsidRPr="007E72A4">
              <w:rPr>
                <w:rFonts w:ascii="Aptos" w:eastAsia="Aptos" w:hAnsi="Aptos" w:cs="Aptos"/>
                <w:color w:val="000000" w:themeColor="text1"/>
                <w:sz w:val="28"/>
                <w:szCs w:val="28"/>
              </w:rPr>
              <w:lastRenderedPageBreak/>
              <w:t>5</w:t>
            </w:r>
            <w:r w:rsidR="00CF6C1F">
              <w:rPr>
                <w:rFonts w:ascii="Aptos" w:eastAsia="Aptos" w:hAnsi="Aptos" w:cs="Aptos"/>
                <w:color w:val="000000" w:themeColor="text1"/>
                <w:sz w:val="28"/>
                <w:szCs w:val="28"/>
              </w:rPr>
              <w:t>9,69</w:t>
            </w:r>
          </w:p>
        </w:tc>
        <w:tc>
          <w:tcPr>
            <w:tcW w:w="2552" w:type="dxa"/>
          </w:tcPr>
          <w:p w14:paraId="55729453" w14:textId="482A6892" w:rsidR="007E72A4" w:rsidRPr="007E72A4" w:rsidRDefault="00CF6C1F" w:rsidP="007E72A4">
            <w:pPr>
              <w:spacing w:after="160" w:line="279" w:lineRule="auto"/>
              <w:jc w:val="right"/>
              <w:rPr>
                <w:rFonts w:ascii="Aptos" w:eastAsia="Aptos" w:hAnsi="Aptos" w:cs="Aptos"/>
                <w:color w:val="000000" w:themeColor="text1"/>
                <w:sz w:val="28"/>
                <w:szCs w:val="28"/>
              </w:rPr>
            </w:pPr>
            <w:r>
              <w:rPr>
                <w:rFonts w:ascii="Aptos" w:eastAsia="Aptos" w:hAnsi="Aptos" w:cs="Aptos"/>
                <w:color w:val="000000" w:themeColor="text1"/>
                <w:sz w:val="28"/>
                <w:szCs w:val="28"/>
              </w:rPr>
              <w:t>1,95</w:t>
            </w:r>
          </w:p>
        </w:tc>
        <w:tc>
          <w:tcPr>
            <w:tcW w:w="5386" w:type="dxa"/>
          </w:tcPr>
          <w:p w14:paraId="27B11D34" w14:textId="3179D1B5" w:rsidR="007E72A4" w:rsidRPr="007E72A4" w:rsidRDefault="007E72A4" w:rsidP="007E72A4">
            <w:pPr>
              <w:spacing w:after="160" w:line="279" w:lineRule="auto"/>
              <w:rPr>
                <w:rFonts w:ascii="Aptos" w:eastAsia="Aptos" w:hAnsi="Aptos" w:cs="Aptos"/>
                <w:color w:val="000000" w:themeColor="text1"/>
                <w:sz w:val="28"/>
                <w:szCs w:val="28"/>
              </w:rPr>
            </w:pPr>
            <w:r>
              <w:rPr>
                <w:rFonts w:ascii="Aptos" w:eastAsia="Aptos" w:hAnsi="Aptos" w:cs="Aptos"/>
                <w:color w:val="000000" w:themeColor="text1"/>
                <w:sz w:val="28"/>
                <w:szCs w:val="28"/>
              </w:rPr>
              <w:t>1 Monat</w:t>
            </w:r>
            <w:r w:rsidRPr="007E72A4">
              <w:rPr>
                <w:rFonts w:ascii="Aptos" w:eastAsia="Aptos" w:hAnsi="Aptos" w:cs="Aptos"/>
                <w:color w:val="000000" w:themeColor="text1"/>
                <w:sz w:val="28"/>
                <w:szCs w:val="28"/>
              </w:rPr>
              <w:t xml:space="preserve"> Werbung</w:t>
            </w:r>
            <w:r>
              <w:rPr>
                <w:rFonts w:ascii="Aptos" w:eastAsia="Aptos" w:hAnsi="Aptos" w:cs="Aptos"/>
                <w:color w:val="000000" w:themeColor="text1"/>
                <w:sz w:val="28"/>
                <w:szCs w:val="28"/>
              </w:rPr>
              <w:t xml:space="preserve"> </w:t>
            </w:r>
            <w:r>
              <w:rPr>
                <w:rFonts w:ascii="Aptos" w:eastAsia="Aptos" w:hAnsi="Aptos" w:cs="Aptos"/>
                <w:color w:val="000000" w:themeColor="text1"/>
                <w:sz w:val="28"/>
                <w:szCs w:val="28"/>
              </w:rPr>
              <w:br/>
              <w:t>(Soziale Medien &amp; Internetseiten)</w:t>
            </w:r>
          </w:p>
        </w:tc>
      </w:tr>
      <w:tr w:rsidR="007E72A4" w:rsidRPr="007E72A4" w14:paraId="0C477F50" w14:textId="77777777" w:rsidTr="007E72A4">
        <w:tc>
          <w:tcPr>
            <w:tcW w:w="1838" w:type="dxa"/>
          </w:tcPr>
          <w:p w14:paraId="0F85071D" w14:textId="7B701B4C" w:rsidR="007E72A4" w:rsidRPr="007E72A4" w:rsidRDefault="007E72A4" w:rsidP="007E72A4">
            <w:pPr>
              <w:spacing w:after="160" w:line="279" w:lineRule="auto"/>
              <w:jc w:val="right"/>
              <w:rPr>
                <w:rFonts w:ascii="Aptos" w:eastAsia="Aptos" w:hAnsi="Aptos" w:cs="Aptos"/>
                <w:color w:val="000000" w:themeColor="text1"/>
                <w:sz w:val="28"/>
                <w:szCs w:val="28"/>
              </w:rPr>
            </w:pPr>
            <w:r w:rsidRPr="007E72A4">
              <w:rPr>
                <w:rFonts w:ascii="Aptos" w:eastAsia="Aptos" w:hAnsi="Aptos" w:cs="Aptos"/>
                <w:color w:val="000000" w:themeColor="text1"/>
                <w:sz w:val="28"/>
                <w:szCs w:val="28"/>
              </w:rPr>
              <w:t>13,</w:t>
            </w:r>
            <w:r>
              <w:rPr>
                <w:rFonts w:ascii="Aptos" w:eastAsia="Aptos" w:hAnsi="Aptos" w:cs="Aptos"/>
                <w:color w:val="000000" w:themeColor="text1"/>
                <w:sz w:val="28"/>
                <w:szCs w:val="28"/>
              </w:rPr>
              <w:t>99</w:t>
            </w:r>
          </w:p>
        </w:tc>
        <w:tc>
          <w:tcPr>
            <w:tcW w:w="2552" w:type="dxa"/>
          </w:tcPr>
          <w:p w14:paraId="7D6E8AB8" w14:textId="514C8AFA" w:rsidR="007E72A4" w:rsidRPr="007E72A4" w:rsidRDefault="007E72A4" w:rsidP="007E72A4">
            <w:pPr>
              <w:spacing w:after="160" w:line="279" w:lineRule="auto"/>
              <w:jc w:val="right"/>
              <w:rPr>
                <w:rFonts w:ascii="Aptos" w:eastAsia="Aptos" w:hAnsi="Aptos" w:cs="Aptos"/>
                <w:color w:val="000000" w:themeColor="text1"/>
                <w:sz w:val="28"/>
                <w:szCs w:val="28"/>
              </w:rPr>
            </w:pPr>
            <w:r>
              <w:rPr>
                <w:rFonts w:ascii="Aptos" w:eastAsia="Aptos" w:hAnsi="Aptos" w:cs="Aptos"/>
                <w:color w:val="000000" w:themeColor="text1"/>
                <w:sz w:val="28"/>
                <w:szCs w:val="28"/>
              </w:rPr>
              <w:t>1,99</w:t>
            </w:r>
          </w:p>
        </w:tc>
        <w:tc>
          <w:tcPr>
            <w:tcW w:w="5386" w:type="dxa"/>
          </w:tcPr>
          <w:p w14:paraId="14CCB4F9" w14:textId="58A8F9B4" w:rsidR="007E72A4" w:rsidRPr="007E72A4" w:rsidRDefault="007E72A4" w:rsidP="007E72A4">
            <w:pPr>
              <w:spacing w:after="160" w:line="279" w:lineRule="auto"/>
              <w:rPr>
                <w:rFonts w:ascii="Aptos" w:eastAsia="Aptos" w:hAnsi="Aptos" w:cs="Aptos"/>
                <w:color w:val="000000" w:themeColor="text1"/>
                <w:sz w:val="28"/>
                <w:szCs w:val="28"/>
              </w:rPr>
            </w:pPr>
            <w:r>
              <w:rPr>
                <w:rFonts w:ascii="Aptos" w:eastAsia="Aptos" w:hAnsi="Aptos" w:cs="Aptos"/>
                <w:color w:val="000000" w:themeColor="text1"/>
                <w:sz w:val="28"/>
                <w:szCs w:val="28"/>
              </w:rPr>
              <w:t>1 Woche</w:t>
            </w:r>
            <w:r w:rsidRPr="007E72A4">
              <w:rPr>
                <w:rFonts w:ascii="Aptos" w:eastAsia="Aptos" w:hAnsi="Aptos" w:cs="Aptos"/>
                <w:color w:val="000000" w:themeColor="text1"/>
                <w:sz w:val="28"/>
                <w:szCs w:val="28"/>
              </w:rPr>
              <w:t xml:space="preserve"> Werbung</w:t>
            </w:r>
            <w:r>
              <w:rPr>
                <w:rFonts w:ascii="Aptos" w:eastAsia="Aptos" w:hAnsi="Aptos" w:cs="Aptos"/>
                <w:color w:val="000000" w:themeColor="text1"/>
                <w:sz w:val="28"/>
                <w:szCs w:val="28"/>
              </w:rPr>
              <w:t xml:space="preserve"> </w:t>
            </w:r>
            <w:r>
              <w:rPr>
                <w:rFonts w:ascii="Aptos" w:eastAsia="Aptos" w:hAnsi="Aptos" w:cs="Aptos"/>
                <w:color w:val="000000" w:themeColor="text1"/>
                <w:sz w:val="28"/>
                <w:szCs w:val="28"/>
              </w:rPr>
              <w:br/>
              <w:t>(Soziale Medien &amp; Internetseiten)</w:t>
            </w:r>
          </w:p>
        </w:tc>
      </w:tr>
      <w:tr w:rsidR="007E72A4" w:rsidRPr="007E72A4" w14:paraId="52D7CCF2" w14:textId="77777777" w:rsidTr="007E72A4">
        <w:tc>
          <w:tcPr>
            <w:tcW w:w="1838" w:type="dxa"/>
          </w:tcPr>
          <w:p w14:paraId="2DEBE526" w14:textId="2D8A676C" w:rsidR="007E72A4" w:rsidRPr="007E72A4" w:rsidRDefault="007E72A4" w:rsidP="007E72A4">
            <w:pPr>
              <w:spacing w:after="160" w:line="279" w:lineRule="auto"/>
              <w:jc w:val="right"/>
              <w:rPr>
                <w:rFonts w:ascii="Aptos" w:eastAsia="Aptos" w:hAnsi="Aptos" w:cs="Aptos"/>
                <w:color w:val="000000" w:themeColor="text1"/>
                <w:sz w:val="28"/>
                <w:szCs w:val="28"/>
              </w:rPr>
            </w:pPr>
            <w:r>
              <w:rPr>
                <w:rFonts w:ascii="Aptos" w:eastAsia="Aptos" w:hAnsi="Aptos" w:cs="Aptos"/>
                <w:color w:val="000000" w:themeColor="text1"/>
                <w:sz w:val="28"/>
                <w:szCs w:val="28"/>
              </w:rPr>
              <w:t>2</w:t>
            </w:r>
            <w:r w:rsidRPr="007E72A4">
              <w:rPr>
                <w:rFonts w:ascii="Aptos" w:eastAsia="Aptos" w:hAnsi="Aptos" w:cs="Aptos"/>
                <w:color w:val="000000" w:themeColor="text1"/>
                <w:sz w:val="28"/>
                <w:szCs w:val="28"/>
              </w:rPr>
              <w:t>,99</w:t>
            </w:r>
          </w:p>
        </w:tc>
        <w:tc>
          <w:tcPr>
            <w:tcW w:w="2552" w:type="dxa"/>
          </w:tcPr>
          <w:p w14:paraId="4DC2A86A" w14:textId="454FFDB7" w:rsidR="007E72A4" w:rsidRPr="007E72A4" w:rsidRDefault="007E72A4" w:rsidP="007E72A4">
            <w:pPr>
              <w:spacing w:after="160" w:line="279" w:lineRule="auto"/>
              <w:jc w:val="right"/>
              <w:rPr>
                <w:rFonts w:ascii="Aptos" w:eastAsia="Aptos" w:hAnsi="Aptos" w:cs="Aptos"/>
                <w:color w:val="000000" w:themeColor="text1"/>
                <w:sz w:val="28"/>
                <w:szCs w:val="28"/>
              </w:rPr>
            </w:pPr>
            <w:r>
              <w:rPr>
                <w:rFonts w:ascii="Aptos" w:eastAsia="Aptos" w:hAnsi="Aptos" w:cs="Aptos"/>
                <w:color w:val="000000" w:themeColor="text1"/>
                <w:sz w:val="28"/>
                <w:szCs w:val="28"/>
              </w:rPr>
              <w:t>2,99</w:t>
            </w:r>
          </w:p>
        </w:tc>
        <w:tc>
          <w:tcPr>
            <w:tcW w:w="5386" w:type="dxa"/>
          </w:tcPr>
          <w:p w14:paraId="3FC3BA88" w14:textId="7FE307EE" w:rsidR="007E72A4" w:rsidRPr="007E72A4" w:rsidRDefault="007E72A4" w:rsidP="007E72A4">
            <w:pPr>
              <w:spacing w:after="160" w:line="279" w:lineRule="auto"/>
              <w:rPr>
                <w:rFonts w:ascii="Aptos" w:eastAsia="Aptos" w:hAnsi="Aptos" w:cs="Aptos"/>
                <w:color w:val="000000" w:themeColor="text1"/>
                <w:sz w:val="28"/>
                <w:szCs w:val="28"/>
              </w:rPr>
            </w:pPr>
            <w:r>
              <w:rPr>
                <w:rFonts w:ascii="Aptos" w:eastAsia="Aptos" w:hAnsi="Aptos" w:cs="Aptos"/>
                <w:color w:val="000000" w:themeColor="text1"/>
                <w:sz w:val="28"/>
                <w:szCs w:val="28"/>
              </w:rPr>
              <w:t xml:space="preserve">1 Tag </w:t>
            </w:r>
            <w:r w:rsidRPr="007E72A4">
              <w:rPr>
                <w:rFonts w:ascii="Aptos" w:eastAsia="Aptos" w:hAnsi="Aptos" w:cs="Aptos"/>
                <w:color w:val="000000" w:themeColor="text1"/>
                <w:sz w:val="28"/>
                <w:szCs w:val="28"/>
              </w:rPr>
              <w:t>Werbung</w:t>
            </w:r>
            <w:r>
              <w:rPr>
                <w:rFonts w:ascii="Aptos" w:eastAsia="Aptos" w:hAnsi="Aptos" w:cs="Aptos"/>
                <w:color w:val="000000" w:themeColor="text1"/>
                <w:sz w:val="28"/>
                <w:szCs w:val="28"/>
              </w:rPr>
              <w:t xml:space="preserve"> </w:t>
            </w:r>
            <w:r>
              <w:rPr>
                <w:rFonts w:ascii="Aptos" w:eastAsia="Aptos" w:hAnsi="Aptos" w:cs="Aptos"/>
                <w:color w:val="000000" w:themeColor="text1"/>
                <w:sz w:val="28"/>
                <w:szCs w:val="28"/>
              </w:rPr>
              <w:br/>
              <w:t>(Soziale Medien &amp; Internetseiten)</w:t>
            </w:r>
          </w:p>
        </w:tc>
      </w:tr>
      <w:bookmarkEnd w:id="2"/>
    </w:tbl>
    <w:p w14:paraId="4E47C1E7" w14:textId="521BBEB0" w:rsidR="00BF40DA" w:rsidRDefault="00BF40DA" w:rsidP="007E72A4"/>
    <w:sectPr w:rsidR="00BF40D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0DD2C4"/>
    <w:rsid w:val="00013C57"/>
    <w:rsid w:val="00035B9D"/>
    <w:rsid w:val="000524C3"/>
    <w:rsid w:val="003626A9"/>
    <w:rsid w:val="0058576E"/>
    <w:rsid w:val="006A7794"/>
    <w:rsid w:val="007956D8"/>
    <w:rsid w:val="007E72A4"/>
    <w:rsid w:val="008D50BB"/>
    <w:rsid w:val="009426BD"/>
    <w:rsid w:val="00BF40DA"/>
    <w:rsid w:val="00CF6C1F"/>
    <w:rsid w:val="00FB0EAA"/>
    <w:rsid w:val="01AC8FA4"/>
    <w:rsid w:val="042AE761"/>
    <w:rsid w:val="049C867A"/>
    <w:rsid w:val="0621387D"/>
    <w:rsid w:val="07970934"/>
    <w:rsid w:val="08EF0434"/>
    <w:rsid w:val="0971F83C"/>
    <w:rsid w:val="09D9BD66"/>
    <w:rsid w:val="0A1540D2"/>
    <w:rsid w:val="0B31AFC1"/>
    <w:rsid w:val="0F227ADA"/>
    <w:rsid w:val="10E0D007"/>
    <w:rsid w:val="12F6F62E"/>
    <w:rsid w:val="14398CE3"/>
    <w:rsid w:val="14CE0E9D"/>
    <w:rsid w:val="1C321842"/>
    <w:rsid w:val="1EDBF9D8"/>
    <w:rsid w:val="1F2E6E6E"/>
    <w:rsid w:val="24647555"/>
    <w:rsid w:val="2902B1C9"/>
    <w:rsid w:val="299F8A92"/>
    <w:rsid w:val="320DD2C4"/>
    <w:rsid w:val="32E7154B"/>
    <w:rsid w:val="34CE61FF"/>
    <w:rsid w:val="391820BE"/>
    <w:rsid w:val="398637C2"/>
    <w:rsid w:val="39A29F23"/>
    <w:rsid w:val="3D79662D"/>
    <w:rsid w:val="3D7A6CC2"/>
    <w:rsid w:val="3E1DAAFE"/>
    <w:rsid w:val="3FC5D46B"/>
    <w:rsid w:val="46D20A3E"/>
    <w:rsid w:val="4828E7DA"/>
    <w:rsid w:val="4B18BED6"/>
    <w:rsid w:val="524DD91D"/>
    <w:rsid w:val="52939EC9"/>
    <w:rsid w:val="53329927"/>
    <w:rsid w:val="5484D3A9"/>
    <w:rsid w:val="5D8E2DBA"/>
    <w:rsid w:val="5E09A812"/>
    <w:rsid w:val="603B9CD8"/>
    <w:rsid w:val="60A28BAE"/>
    <w:rsid w:val="60BA6EB0"/>
    <w:rsid w:val="6185F00E"/>
    <w:rsid w:val="64B17735"/>
    <w:rsid w:val="6544055D"/>
    <w:rsid w:val="67785F3F"/>
    <w:rsid w:val="67CE56F4"/>
    <w:rsid w:val="68D63FED"/>
    <w:rsid w:val="68FCD385"/>
    <w:rsid w:val="69E0A5A9"/>
    <w:rsid w:val="6BB80D74"/>
    <w:rsid w:val="70570CD8"/>
    <w:rsid w:val="714D2D06"/>
    <w:rsid w:val="773F96DA"/>
    <w:rsid w:val="77AA2451"/>
    <w:rsid w:val="7B3F4CFD"/>
    <w:rsid w:val="7BDD18B0"/>
    <w:rsid w:val="7DF6524E"/>
    <w:rsid w:val="7E24C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257C"/>
  <w15:chartTrackingRefBased/>
  <w15:docId w15:val="{3112EC97-ACEA-4070-B978-044F3AD6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E7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1444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Karsten Bimmermann</dc:creator>
  <cp:keywords/>
  <dc:description/>
  <cp:lastModifiedBy>Thomas Abel</cp:lastModifiedBy>
  <cp:revision>3</cp:revision>
  <dcterms:created xsi:type="dcterms:W3CDTF">2025-06-13T08:50:00Z</dcterms:created>
  <dcterms:modified xsi:type="dcterms:W3CDTF">2025-06-13T12:36:00Z</dcterms:modified>
</cp:coreProperties>
</file>