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7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70"/>
      </w:pPr>
    </w:p>
    <w:p>
      <w:pPr>
        <w:pStyle w:val="Heading1"/>
        <w:ind w:right="497"/>
      </w:pPr>
      <w:bookmarkStart w:name="2. Beteiligungsverfahren Teilplan &quot;Regio" w:id="1"/>
      <w:bookmarkEnd w:id="1"/>
      <w:r>
        <w:rPr>
          <w:b w:val="0"/>
        </w:rPr>
      </w: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spacing w:before="34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1"/>
          <w:sz w:val="20"/>
        </w:rPr>
        <w:t> </w:t>
      </w:r>
      <w:r>
        <w:rPr>
          <w:b/>
          <w:spacing w:val="-2"/>
          <w:sz w:val="20"/>
        </w:rPr>
        <w:t>Eiswurf</w:t>
      </w:r>
    </w:p>
    <w:p>
      <w:pPr>
        <w:pStyle w:val="BodyText"/>
        <w:rPr>
          <w:b/>
        </w:rPr>
      </w:pPr>
    </w:p>
    <w:p>
      <w:pPr>
        <w:pStyle w:val="BodyText"/>
        <w:spacing w:before="169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00"/>
        <w:ind w:left="3" w:right="106"/>
      </w:pPr>
      <w:r>
        <w:rPr/>
        <w:t>bei Frost kann es betriebsbedingt zu einer Vereisung der Rotorblätter der Windindustrieanlagen kommen.</w:t>
      </w:r>
      <w:r>
        <w:rPr>
          <w:spacing w:val="-4"/>
        </w:rPr>
        <w:t> </w:t>
      </w:r>
      <w:r>
        <w:rPr/>
        <w:t>Drehen</w:t>
      </w:r>
      <w:r>
        <w:rPr>
          <w:spacing w:val="-4"/>
        </w:rPr>
        <w:t> </w:t>
      </w:r>
      <w:r>
        <w:rPr/>
        <w:t>sich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Rotoren,</w:t>
      </w:r>
      <w:r>
        <w:rPr>
          <w:spacing w:val="-4"/>
        </w:rPr>
        <w:t> </w:t>
      </w:r>
      <w:r>
        <w:rPr/>
        <w:t>können</w:t>
      </w:r>
      <w:r>
        <w:rPr>
          <w:spacing w:val="-4"/>
        </w:rPr>
        <w:t> </w:t>
      </w:r>
      <w:r>
        <w:rPr/>
        <w:t>Eisbrocken</w:t>
      </w:r>
      <w:r>
        <w:rPr>
          <w:spacing w:val="-4"/>
        </w:rPr>
        <w:t> </w:t>
      </w:r>
      <w:r>
        <w:rPr/>
        <w:t>bis</w:t>
      </w:r>
      <w:r>
        <w:rPr>
          <w:spacing w:val="-4"/>
        </w:rPr>
        <w:t> </w:t>
      </w:r>
      <w:r>
        <w:rPr/>
        <w:t>zu</w:t>
      </w:r>
      <w:r>
        <w:rPr>
          <w:spacing w:val="-4"/>
        </w:rPr>
        <w:t> </w:t>
      </w:r>
      <w:r>
        <w:rPr/>
        <w:t>1000</w:t>
      </w:r>
      <w:r>
        <w:rPr>
          <w:spacing w:val="-4"/>
        </w:rPr>
        <w:t> </w:t>
      </w:r>
      <w:r>
        <w:rPr/>
        <w:t>Meter</w:t>
      </w:r>
      <w:r>
        <w:rPr>
          <w:spacing w:val="-4"/>
        </w:rPr>
        <w:t> </w:t>
      </w:r>
      <w:r>
        <w:rPr/>
        <w:t>weit</w:t>
      </w:r>
      <w:r>
        <w:rPr>
          <w:spacing w:val="-4"/>
        </w:rPr>
        <w:t> </w:t>
      </w:r>
      <w:r>
        <w:rPr/>
        <w:t>geschleudert</w:t>
      </w:r>
      <w:r>
        <w:rPr>
          <w:spacing w:val="-4"/>
        </w:rPr>
        <w:t> </w:t>
      </w:r>
      <w:r>
        <w:rPr/>
        <w:t>werden. In den</w:t>
      </w:r>
      <w:r>
        <w:rPr>
          <w:spacing w:val="-3"/>
        </w:rPr>
        <w:t> </w:t>
      </w:r>
      <w:r>
        <w:rPr/>
        <w:t>Anträgen der Vorhabensträger werden die neuen Rotordurchmesser in der Regel nicht beachtet.</w:t>
      </w:r>
      <w:r>
        <w:rPr>
          <w:spacing w:val="40"/>
        </w:rPr>
        <w:t> </w:t>
      </w:r>
      <w:r>
        <w:rPr/>
        <w:t>Es liegen eigene Weitenberechnungen bis zu 1000 m vor, hervorgerufen durch die größeren Rotordurchmesser und die erhöhte Zentripetalkraft.</w:t>
      </w:r>
    </w:p>
    <w:p>
      <w:pPr>
        <w:pStyle w:val="BodyText"/>
        <w:spacing w:before="200"/>
        <w:ind w:left="3"/>
      </w:pPr>
      <w:r>
        <w:rPr/>
        <w:t>Die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Baden-Württemberg</w:t>
      </w:r>
      <w:r>
        <w:rPr>
          <w:spacing w:val="40"/>
        </w:rPr>
        <w:t> </w:t>
      </w:r>
      <w:r>
        <w:rPr/>
        <w:t>geltenden</w:t>
      </w:r>
      <w:r>
        <w:rPr>
          <w:spacing w:val="36"/>
        </w:rPr>
        <w:t> </w:t>
      </w:r>
      <w:r>
        <w:rPr/>
        <w:t>Abstände</w:t>
      </w:r>
      <w:r>
        <w:rPr>
          <w:spacing w:val="40"/>
        </w:rPr>
        <w:t> </w:t>
      </w:r>
      <w:r>
        <w:rPr/>
        <w:t>zu</w:t>
      </w:r>
      <w:r>
        <w:rPr>
          <w:spacing w:val="40"/>
        </w:rPr>
        <w:t> </w:t>
      </w:r>
      <w:r>
        <w:rPr/>
        <w:t>Infrastruktur</w:t>
      </w:r>
      <w:r>
        <w:rPr>
          <w:spacing w:val="40"/>
        </w:rPr>
        <w:t> </w:t>
      </w:r>
      <w:r>
        <w:rPr/>
        <w:t>(Straße/Schiene)</w:t>
      </w:r>
      <w:r>
        <w:rPr>
          <w:spacing w:val="40"/>
        </w:rPr>
        <w:t> </w:t>
      </w:r>
      <w:r>
        <w:rPr/>
        <w:t>sind</w:t>
      </w:r>
      <w:r>
        <w:rPr>
          <w:spacing w:val="40"/>
        </w:rPr>
        <w:t> </w:t>
      </w:r>
      <w:r>
        <w:rPr/>
        <w:t>hinsichtlich Eiswurfgefahr unzureichend.</w:t>
      </w:r>
    </w:p>
    <w:p>
      <w:pPr>
        <w:pStyle w:val="BodyText"/>
        <w:spacing w:before="200"/>
        <w:ind w:left="3" w:right="-3"/>
      </w:pPr>
      <w:r>
        <w:rPr/>
        <w:t>Beobachtet</w:t>
      </w:r>
      <w:r>
        <w:rPr>
          <w:spacing w:val="-14"/>
        </w:rPr>
        <w:t> </w:t>
      </w:r>
      <w:r>
        <w:rPr/>
        <w:t>wird,</w:t>
      </w:r>
      <w:r>
        <w:rPr>
          <w:spacing w:val="-14"/>
        </w:rPr>
        <w:t> </w:t>
      </w:r>
      <w:r>
        <w:rPr/>
        <w:t>dass</w:t>
      </w:r>
      <w:r>
        <w:rPr>
          <w:spacing w:val="-14"/>
        </w:rPr>
        <w:t> </w:t>
      </w:r>
      <w:r>
        <w:rPr/>
        <w:t>Projektierer</w:t>
      </w:r>
      <w:r>
        <w:rPr>
          <w:spacing w:val="-14"/>
        </w:rPr>
        <w:t> </w:t>
      </w:r>
      <w:r>
        <w:rPr/>
        <w:t>die</w:t>
      </w:r>
      <w:r>
        <w:rPr>
          <w:spacing w:val="-14"/>
        </w:rPr>
        <w:t> </w:t>
      </w:r>
      <w:r>
        <w:rPr/>
        <w:t>Vereisungsgefahren</w:t>
      </w:r>
      <w:r>
        <w:rPr>
          <w:spacing w:val="-14"/>
        </w:rPr>
        <w:t> </w:t>
      </w:r>
      <w:r>
        <w:rPr/>
        <w:t>im</w:t>
      </w:r>
      <w:r>
        <w:rPr>
          <w:spacing w:val="-14"/>
        </w:rPr>
        <w:t> </w:t>
      </w:r>
      <w:r>
        <w:rPr/>
        <w:t>süddeutschen</w:t>
      </w:r>
      <w:r>
        <w:rPr>
          <w:spacing w:val="-14"/>
        </w:rPr>
        <w:t> </w:t>
      </w:r>
      <w:r>
        <w:rPr/>
        <w:t>komplexen</w:t>
      </w:r>
      <w:r>
        <w:rPr>
          <w:spacing w:val="-14"/>
        </w:rPr>
        <w:t> </w:t>
      </w:r>
      <w:r>
        <w:rPr/>
        <w:t>Gelände</w:t>
      </w:r>
      <w:r>
        <w:rPr>
          <w:spacing w:val="-13"/>
        </w:rPr>
        <w:t> </w:t>
      </w:r>
      <w:r>
        <w:rPr/>
        <w:t>falsch einschätzen.</w:t>
      </w:r>
      <w:r>
        <w:rPr>
          <w:spacing w:val="-7"/>
        </w:rPr>
        <w:t> </w:t>
      </w:r>
      <w:r>
        <w:rPr/>
        <w:t>Auskunft über die Vereisungsgefahr der WEA</w:t>
      </w:r>
      <w:r>
        <w:rPr>
          <w:spacing w:val="-7"/>
        </w:rPr>
        <w:t> </w:t>
      </w:r>
      <w:r>
        <w:rPr/>
        <w:t>gibt die Vereisungskarte in TR6 Rev. 10.</w:t>
      </w:r>
    </w:p>
    <w:p>
      <w:pPr>
        <w:pStyle w:val="BodyText"/>
        <w:spacing w:before="200"/>
        <w:ind w:left="3" w:right="481"/>
        <w:jc w:val="both"/>
      </w:pPr>
      <w:r>
        <w:rPr/>
        <w:t>Die</w:t>
      </w:r>
      <w:r>
        <w:rPr>
          <w:spacing w:val="-5"/>
        </w:rPr>
        <w:t> </w:t>
      </w:r>
      <w:r>
        <w:rPr/>
        <w:t>Gefährdung</w:t>
      </w:r>
      <w:r>
        <w:rPr>
          <w:spacing w:val="-5"/>
        </w:rPr>
        <w:t> </w:t>
      </w:r>
      <w:r>
        <w:rPr/>
        <w:t>von</w:t>
      </w:r>
      <w:r>
        <w:rPr>
          <w:spacing w:val="-5"/>
        </w:rPr>
        <w:t> </w:t>
      </w:r>
      <w:r>
        <w:rPr/>
        <w:t>Fußgängern</w:t>
      </w:r>
      <w:r>
        <w:rPr>
          <w:spacing w:val="-5"/>
        </w:rPr>
        <w:t> </w:t>
      </w:r>
      <w:r>
        <w:rPr/>
        <w:t>und</w:t>
      </w:r>
      <w:r>
        <w:rPr>
          <w:spacing w:val="-5"/>
        </w:rPr>
        <w:t> </w:t>
      </w:r>
      <w:r>
        <w:rPr/>
        <w:t>Verkehrsteilnehmern</w:t>
      </w:r>
      <w:r>
        <w:rPr>
          <w:spacing w:val="-5"/>
        </w:rPr>
        <w:t> </w:t>
      </w:r>
      <w:r>
        <w:rPr/>
        <w:t>durch</w:t>
      </w:r>
      <w:r>
        <w:rPr>
          <w:spacing w:val="-5"/>
        </w:rPr>
        <w:t> </w:t>
      </w:r>
      <w:r>
        <w:rPr/>
        <w:t>Eiswurf</w:t>
      </w:r>
      <w:r>
        <w:rPr>
          <w:spacing w:val="-5"/>
        </w:rPr>
        <w:t> </w:t>
      </w:r>
      <w:r>
        <w:rPr/>
        <w:t>ist</w:t>
      </w:r>
      <w:r>
        <w:rPr>
          <w:spacing w:val="-5"/>
        </w:rPr>
        <w:t> </w:t>
      </w:r>
      <w:r>
        <w:rPr/>
        <w:t>im</w:t>
      </w:r>
      <w:r>
        <w:rPr>
          <w:spacing w:val="-5"/>
        </w:rPr>
        <w:t> </w:t>
      </w:r>
      <w:r>
        <w:rPr/>
        <w:t>Planentwurf</w:t>
      </w:r>
      <w:r>
        <w:rPr>
          <w:spacing w:val="-5"/>
        </w:rPr>
        <w:t> </w:t>
      </w:r>
      <w:r>
        <w:rPr/>
        <w:t>nicht berücksichtigt</w:t>
      </w:r>
      <w:r>
        <w:rPr>
          <w:spacing w:val="-1"/>
        </w:rPr>
        <w:t> </w:t>
      </w:r>
      <w:r>
        <w:rPr/>
        <w:t>oder</w:t>
      </w:r>
      <w:r>
        <w:rPr>
          <w:spacing w:val="-1"/>
        </w:rPr>
        <w:t> </w:t>
      </w:r>
      <w:r>
        <w:rPr/>
        <w:t>untersucht</w:t>
      </w:r>
      <w:r>
        <w:rPr>
          <w:spacing w:val="-1"/>
        </w:rPr>
        <w:t> </w:t>
      </w:r>
      <w:r>
        <w:rPr/>
        <w:t>worden.</w:t>
      </w:r>
      <w:r>
        <w:rPr>
          <w:spacing w:val="-1"/>
        </w:rPr>
        <w:t> </w:t>
      </w:r>
      <w:r>
        <w:rPr/>
        <w:t>Daher</w:t>
      </w:r>
      <w:r>
        <w:rPr>
          <w:spacing w:val="-1"/>
        </w:rPr>
        <w:t> </w:t>
      </w:r>
      <w:r>
        <w:rPr/>
        <w:t>ist</w:t>
      </w:r>
      <w:r>
        <w:rPr>
          <w:spacing w:val="-1"/>
        </w:rPr>
        <w:t> </w:t>
      </w:r>
      <w:r>
        <w:rPr/>
        <w:t>der</w:t>
      </w:r>
      <w:r>
        <w:rPr>
          <w:spacing w:val="-1"/>
        </w:rPr>
        <w:t> </w:t>
      </w:r>
      <w:r>
        <w:rPr/>
        <w:t>Planentwurf</w:t>
      </w:r>
      <w:r>
        <w:rPr>
          <w:spacing w:val="-1"/>
        </w:rPr>
        <w:t> </w:t>
      </w:r>
      <w:r>
        <w:rPr/>
        <w:t>unvollständig</w:t>
      </w:r>
      <w:r>
        <w:rPr>
          <w:spacing w:val="-1"/>
        </w:rPr>
        <w:t> </w:t>
      </w:r>
      <w:r>
        <w:rPr/>
        <w:t>und</w:t>
      </w:r>
      <w:r>
        <w:rPr>
          <w:spacing w:val="-1"/>
        </w:rPr>
        <w:t> </w:t>
      </w:r>
      <w:r>
        <w:rPr/>
        <w:t>als</w:t>
      </w:r>
      <w:r>
        <w:rPr>
          <w:spacing w:val="-1"/>
        </w:rPr>
        <w:t> </w:t>
      </w:r>
      <w:r>
        <w:rPr/>
        <w:t>fehlerhaft </w:t>
      </w:r>
      <w:r>
        <w:rPr>
          <w:spacing w:val="-2"/>
        </w:rPr>
        <w:t>zurückzuweisen.</w:t>
      </w:r>
    </w:p>
    <w:p>
      <w:pPr>
        <w:pStyle w:val="BodyText"/>
        <w:spacing w:line="448" w:lineRule="auto" w:before="200"/>
        <w:ind w:left="3" w:right="4158"/>
        <w:jc w:val="both"/>
      </w:pPr>
      <w:r>
        <w:rPr/>
        <w:t>Ich</w:t>
      </w:r>
      <w:r>
        <w:rPr>
          <w:spacing w:val="-6"/>
        </w:rPr>
        <w:t> </w:t>
      </w:r>
      <w:r>
        <w:rPr/>
        <w:t>bitte</w:t>
      </w:r>
      <w:r>
        <w:rPr>
          <w:spacing w:val="-6"/>
        </w:rPr>
        <w:t> </w:t>
      </w:r>
      <w:r>
        <w:rPr/>
        <w:t>Sie</w:t>
      </w:r>
      <w:r>
        <w:rPr>
          <w:spacing w:val="-6"/>
        </w:rPr>
        <w:t> </w:t>
      </w:r>
      <w:r>
        <w:rPr/>
        <w:t>hiermit</w:t>
      </w:r>
      <w:r>
        <w:rPr>
          <w:spacing w:val="-6"/>
        </w:rPr>
        <w:t> </w:t>
      </w:r>
      <w:r>
        <w:rPr/>
        <w:t>um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schriftliche</w:t>
      </w:r>
      <w:r>
        <w:rPr>
          <w:spacing w:val="-6"/>
        </w:rPr>
        <w:t> </w:t>
      </w:r>
      <w:r>
        <w:rPr/>
        <w:t>Stellungnahme. Mit freundlichen Grüßen</w:t>
      </w:r>
    </w:p>
    <w:p>
      <w:pPr>
        <w:pStyle w:val="BodyText"/>
      </w:pPr>
    </w:p>
    <w:p>
      <w:pPr>
        <w:pStyle w:val="BodyText"/>
        <w:spacing w:before="22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305440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4.050394pt;width:116.8pt;height:.1pt;mso-position-horizontal-relative:page;mso-position-vertical-relative:paragraph;z-index:-15728128;mso-wrap-distance-left:0;mso-wrap-distance-right:0" id="docshape2" coordorigin="1420,481" coordsize="2336,0" path="m1420,481l3755,48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305440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4.050394pt;width:150.15pt;height:.1pt;mso-position-horizontal-relative:page;mso-position-vertical-relative:paragraph;z-index:-15727616;mso-wrap-distance-left:0;mso-wrap-distance-right:0" id="docshape3" coordorigin="5668,481" coordsize="3003,0" path="m5668,481l8670,48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2025-05-08T13:56:32Z</dcterms:created>
  <dcterms:modified xsi:type="dcterms:W3CDTF">2025-05-08T13:56:32Z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