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KESSA STYLE – Artist Biography (International Edition)</w:t>
        <w:br/>
        <w:br/>
        <w:t>Kessa Style is the music label created by Kerstin Häfner, blending style, femininity, and lifestyle into music that speaks to the heart. Each song is crafted with artistic creativity and emotional depth, forming a distinctive sound full of elegance and feeling.</w:t>
        <w:br/>
        <w:br/>
        <w:t>Every track carries a message – authentic, empowering, and timeless. Kessa Style releases music in multiple languages – German, English, Italian, Thai, Hawaiian, and Croatian – reflecting global inspiration and emotional connection.</w:t>
        <w:br/>
        <w:br/>
        <w:t>The brand’s signature lies in its music videos, where sound, aesthetics, and movement merge into one visual experience. Through these productions, every song becomes more than music – it becomes a story of emotion, strength, and self-expression.</w:t>
        <w:br/>
        <w:br/>
        <w:t>Kessa Style represents class, creativity, and soul. Femininity here is not shown but lived – through elegance, confidence, and authenticity. Music, visuals, and design unite into a lifestyle experience that bridges cultures and inspires individuality.</w:t>
        <w:br/>
        <w:br/>
        <w:t>Each release bears the artistic signature of Kerstin Häfner – emotional, elegant, and unmistakable. From modern waltz rhythms to international pop vibes, Kessa Style creates music that touches, connects, and endures.</w:t>
        <w:br/>
        <w:br/>
        <w:t>Kessa Style Music – Emotion. Style. Class.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