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6DA5" w:rsidRDefault="001A6DA5" w:rsidP="001A6DA5">
      <w:pPr>
        <w:spacing w:after="0" w:line="240" w:lineRule="auto"/>
        <w:rPr>
          <w:rFonts w:ascii="Arial Narrow" w:hAnsi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noProof/>
          <w:sz w:val="48"/>
          <w:szCs w:val="48"/>
          <w14:ligatures w14:val="standardContextual"/>
        </w:rPr>
        <w:drawing>
          <wp:inline distT="0" distB="0" distL="0" distR="0">
            <wp:extent cx="5760720" cy="3176905"/>
            <wp:effectExtent l="0" t="0" r="0" b="4445"/>
            <wp:docPr id="6764023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02315" name="Grafik 6764023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A5" w:rsidRDefault="001A6DA5" w:rsidP="001A6DA5">
      <w:pPr>
        <w:spacing w:after="0" w:line="240" w:lineRule="auto"/>
        <w:rPr>
          <w:rFonts w:ascii="Arial Narrow" w:hAnsi="Arial Narrow"/>
          <w:b/>
          <w:bCs/>
          <w:sz w:val="48"/>
          <w:szCs w:val="48"/>
        </w:rPr>
      </w:pPr>
    </w:p>
    <w:p w:rsidR="001A6DA5" w:rsidRDefault="001A6DA5" w:rsidP="001A6DA5">
      <w:pPr>
        <w:spacing w:after="0" w:line="240" w:lineRule="auto"/>
        <w:rPr>
          <w:rFonts w:ascii="Arial Narrow" w:hAnsi="Arial Narrow"/>
          <w:b/>
          <w:bCs/>
          <w:sz w:val="48"/>
          <w:szCs w:val="48"/>
        </w:rPr>
      </w:pPr>
    </w:p>
    <w:p w:rsidR="001A6DA5" w:rsidRPr="001A6DA5" w:rsidRDefault="001A6DA5" w:rsidP="001A6DA5">
      <w:pPr>
        <w:spacing w:after="0" w:line="240" w:lineRule="auto"/>
        <w:rPr>
          <w:rFonts w:ascii="Arial Narrow" w:hAnsi="Arial Narrow"/>
          <w:b/>
          <w:bCs/>
          <w:sz w:val="48"/>
          <w:szCs w:val="48"/>
        </w:rPr>
      </w:pPr>
      <w:r w:rsidRPr="001A6DA5">
        <w:rPr>
          <w:rFonts w:ascii="Arial Narrow" w:hAnsi="Arial Narrow"/>
          <w:b/>
          <w:bCs/>
          <w:sz w:val="48"/>
          <w:szCs w:val="48"/>
        </w:rPr>
        <w:t xml:space="preserve">Glücktraining </w:t>
      </w:r>
    </w:p>
    <w:p w:rsidR="001A6DA5" w:rsidRPr="001A6DA5" w:rsidRDefault="001A6DA5" w:rsidP="001A6DA5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1A6DA5">
        <w:rPr>
          <w:rFonts w:ascii="Arial Narrow" w:hAnsi="Arial Narrow"/>
          <w:sz w:val="32"/>
          <w:szCs w:val="32"/>
        </w:rPr>
        <w:t>Glück ist eine Entscheidung!</w:t>
      </w:r>
      <w:r>
        <w:rPr>
          <w:rFonts w:ascii="Arial Narrow" w:hAnsi="Arial Narrow"/>
          <w:sz w:val="32"/>
          <w:szCs w:val="32"/>
        </w:rPr>
        <w:t xml:space="preserve"> Ihre Entscheidung!</w:t>
      </w:r>
    </w:p>
    <w:p w:rsidR="001A6DA5" w:rsidRDefault="001A6DA5" w:rsidP="001A6D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A6DA5" w:rsidRPr="001A6DA5" w:rsidRDefault="001A6DA5" w:rsidP="001A6D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6DA5">
        <w:rPr>
          <w:rFonts w:ascii="Arial" w:hAnsi="Arial" w:cs="Arial"/>
          <w:sz w:val="28"/>
          <w:szCs w:val="28"/>
        </w:rPr>
        <w:t>Trainieren sie ihre eigenen Glück</w:t>
      </w:r>
      <w:r w:rsidR="006B1F45">
        <w:rPr>
          <w:rFonts w:ascii="Arial" w:hAnsi="Arial" w:cs="Arial"/>
          <w:sz w:val="28"/>
          <w:szCs w:val="28"/>
        </w:rPr>
        <w:t>s</w:t>
      </w:r>
      <w:r w:rsidRPr="001A6DA5">
        <w:rPr>
          <w:rFonts w:ascii="Arial" w:hAnsi="Arial" w:cs="Arial"/>
          <w:sz w:val="28"/>
          <w:szCs w:val="28"/>
        </w:rPr>
        <w:t>momente zu schaffen, die Verantwortung für ihr Glück zu übernehmen und bewusster dankbar zu sein.</w:t>
      </w:r>
    </w:p>
    <w:p w:rsidR="001A6DA5" w:rsidRPr="00C87419" w:rsidRDefault="001A6DA5" w:rsidP="001A6D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A6DA5" w:rsidRDefault="001A6DA5">
      <w:pPr>
        <w:rPr>
          <w:rFonts w:ascii="Arial" w:hAnsi="Arial" w:cs="Arial"/>
          <w:sz w:val="24"/>
          <w:szCs w:val="24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t>Wann</w:t>
      </w:r>
      <w:r w:rsidRPr="001A6DA5">
        <w:rPr>
          <w:rFonts w:ascii="Arial" w:eastAsiaTheme="minorHAnsi" w:hAnsi="Arial" w:cs="Arial"/>
          <w:color w:val="9FAEA6"/>
          <w:kern w:val="2"/>
          <w:sz w:val="24"/>
          <w:szCs w:val="24"/>
          <w14:ligatures w14:val="standardContextual"/>
        </w:rPr>
        <w:t>: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 </w:t>
      </w:r>
      <w:r w:rsidR="00884AB4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23</w:t>
      </w:r>
      <w:r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.0</w:t>
      </w:r>
      <w:r w:rsidR="00884AB4"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8</w:t>
      </w:r>
      <w:r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  <w:t>.2025, 10:00 – 13:00 Uhr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t>Wo: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Online über Zoom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t>Inklusive</w:t>
      </w:r>
      <w:r w:rsidRPr="001A6DA5">
        <w:rPr>
          <w:rFonts w:ascii="Arial" w:eastAsiaTheme="minorHAnsi" w:hAnsi="Arial" w:cs="Arial"/>
          <w:color w:val="9FAEA6"/>
          <w:kern w:val="2"/>
          <w:sz w:val="24"/>
          <w:szCs w:val="24"/>
          <w14:ligatures w14:val="standardContextual"/>
        </w:rPr>
        <w:t>: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Teilnahmebescheinigung, alle Unterlagen und Übungen per E- Mail (nach Abschluss des Kurses)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t>Preis</w:t>
      </w:r>
      <w:r w:rsidRPr="001A6DA5">
        <w:rPr>
          <w:rFonts w:ascii="Arial" w:eastAsiaTheme="minorHAnsi" w:hAnsi="Arial" w:cs="Arial"/>
          <w:color w:val="9FAEA6"/>
          <w:kern w:val="2"/>
          <w:sz w:val="24"/>
          <w:szCs w:val="24"/>
          <w14:ligatures w14:val="standardContextual"/>
        </w:rPr>
        <w:t xml:space="preserve"> 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pro Person: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89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€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884AB4" w:rsidRDefault="00884AB4" w:rsidP="001A6DA5">
      <w:pPr>
        <w:spacing w:after="160" w:line="259" w:lineRule="auto"/>
        <w:rPr>
          <w:rFonts w:ascii="Arial" w:eastAsiaTheme="minorHAnsi" w:hAnsi="Arial" w:cs="Arial"/>
          <w:kern w:val="2"/>
          <w:sz w:val="22"/>
          <w14:ligatures w14:val="standardContextual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2"/>
          <w14:ligatures w14:val="standardContextual"/>
        </w:rPr>
      </w:pP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2"/>
          <w14:ligatures w14:val="standardContextual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lastRenderedPageBreak/>
        <w:t xml:space="preserve">Inhalt:  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1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ab/>
        <w:t>Einführung: Was ist Glück überhaupt?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2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ab/>
        <w:t>Test: Wie glücklich bin ich?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3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ab/>
        <w:t>Glücktraining anhand von praktischen Übungen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4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ab/>
        <w:t>praktische Übungen zum Thema Dankbarkeit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5</w:t>
      </w:r>
      <w:r w:rsidR="00AF0E4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ab/>
        <w:t xml:space="preserve">Feedbackrunde und Einführung </w:t>
      </w:r>
      <w:proofErr w:type="spellStart"/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Resilienztest</w:t>
      </w:r>
      <w:proofErr w:type="spellEnd"/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für Zuhause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Weitere Übungen werden nach dem Seminar per E- Mail zugesandt, die im Rahmen der Selbsterfahrung im Alltag ausprobiert werden können</w:t>
      </w:r>
      <w:r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.</w:t>
      </w:r>
    </w:p>
    <w:p w:rsidR="00794533" w:rsidRDefault="00794533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794533" w:rsidRPr="00794533" w:rsidRDefault="00794533" w:rsidP="0079453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/>
          <w:b/>
          <w:bCs/>
          <w:color w:val="242424"/>
          <w:sz w:val="32"/>
          <w:szCs w:val="32"/>
          <w:lang w:eastAsia="de-DE"/>
        </w:rPr>
      </w:pPr>
      <w:r w:rsidRPr="00794533">
        <w:rPr>
          <w:rFonts w:ascii="Aptos" w:eastAsia="Times New Roman" w:hAnsi="Aptos"/>
          <w:b/>
          <w:bCs/>
          <w:color w:val="242424"/>
          <w:sz w:val="32"/>
          <w:szCs w:val="32"/>
          <w:lang w:eastAsia="de-DE"/>
        </w:rPr>
        <w:t>Lernziele des Glückstrainings</w:t>
      </w:r>
    </w:p>
    <w:p w:rsidR="00794533" w:rsidRPr="00794533" w:rsidRDefault="00794533" w:rsidP="0079453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  <w:r w:rsidRPr="00794533">
        <w:rPr>
          <w:rFonts w:ascii="Aptos" w:eastAsia="Times New Roman" w:hAnsi="Aptos"/>
          <w:color w:val="242424"/>
          <w:sz w:val="24"/>
          <w:szCs w:val="24"/>
          <w:lang w:eastAsia="de-DE"/>
        </w:rPr>
        <w:t>Nach dem Training sind die Teilnehmenden in der Lage:</w:t>
      </w:r>
    </w:p>
    <w:p w:rsidR="00794533" w:rsidRPr="00794533" w:rsidRDefault="00794533" w:rsidP="00794533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</w:p>
    <w:p w:rsidR="00794533" w:rsidRPr="00794533" w:rsidRDefault="00794533" w:rsidP="00794533">
      <w:pPr>
        <w:numPr>
          <w:ilvl w:val="0"/>
          <w:numId w:val="2"/>
        </w:numPr>
        <w:shd w:val="clear" w:color="auto" w:fill="FFFFFF"/>
        <w:spacing w:after="0" w:line="240" w:lineRule="auto"/>
        <w:ind w:right="1134"/>
        <w:contextualSpacing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  <w:r w:rsidRPr="00794533">
        <w:rPr>
          <w:rFonts w:ascii="Aptos" w:eastAsia="Times New Roman" w:hAnsi="Aptos"/>
          <w:color w:val="242424"/>
          <w:sz w:val="24"/>
          <w:szCs w:val="24"/>
          <w:lang w:eastAsia="de-DE"/>
        </w:rPr>
        <w:t>zu erkennen, dass sie ihr Glück aktiv mitgestalten können, Verantwortung für das eigene Wohlbefinden zu übernehmen und erste konkrete Schritte in Richtung einer positiven Lebensgestaltung zu gehen.</w:t>
      </w:r>
    </w:p>
    <w:p w:rsidR="00794533" w:rsidRPr="00794533" w:rsidRDefault="00794533" w:rsidP="00794533">
      <w:pPr>
        <w:numPr>
          <w:ilvl w:val="0"/>
          <w:numId w:val="2"/>
        </w:numPr>
        <w:shd w:val="clear" w:color="auto" w:fill="FFFFFF"/>
        <w:spacing w:after="0" w:line="240" w:lineRule="auto"/>
        <w:ind w:right="1134"/>
        <w:contextualSpacing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  <w:r w:rsidRPr="00794533">
        <w:rPr>
          <w:rFonts w:ascii="Aptos" w:eastAsia="Times New Roman" w:hAnsi="Aptos"/>
          <w:color w:val="242424"/>
          <w:sz w:val="24"/>
          <w:szCs w:val="24"/>
          <w:lang w:eastAsia="de-DE"/>
        </w:rPr>
        <w:t>den Resilienzfaktor „Optimismus“ als innere Haltung zu verstehen und erste eigene Denk- und Handlungsmuster in Bezug auf Herausforderungen zu reflektieren.</w:t>
      </w:r>
    </w:p>
    <w:p w:rsidR="00794533" w:rsidRPr="00794533" w:rsidRDefault="00794533" w:rsidP="00794533">
      <w:pPr>
        <w:numPr>
          <w:ilvl w:val="0"/>
          <w:numId w:val="2"/>
        </w:numPr>
        <w:shd w:val="clear" w:color="auto" w:fill="FFFFFF"/>
        <w:spacing w:after="0" w:line="240" w:lineRule="auto"/>
        <w:ind w:right="1134"/>
        <w:contextualSpacing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  <w:r w:rsidRPr="00794533">
        <w:rPr>
          <w:rFonts w:ascii="Aptos" w:eastAsia="Times New Roman" w:hAnsi="Aptos"/>
          <w:color w:val="242424"/>
          <w:sz w:val="24"/>
          <w:szCs w:val="24"/>
          <w:lang w:eastAsia="de-DE"/>
        </w:rPr>
        <w:t>konkrete alltagstaugliche Übungen zu Glück und Dankbarkeit zu kennen, um positive Emotionen gezielt zu fördern und die eigene Lebenszufriedenheit zu stärken.</w:t>
      </w:r>
    </w:p>
    <w:p w:rsidR="00794533" w:rsidRPr="00794533" w:rsidRDefault="00794533" w:rsidP="00794533">
      <w:pPr>
        <w:numPr>
          <w:ilvl w:val="0"/>
          <w:numId w:val="2"/>
        </w:numPr>
        <w:shd w:val="clear" w:color="auto" w:fill="FFFFFF"/>
        <w:spacing w:after="0" w:line="240" w:lineRule="auto"/>
        <w:ind w:right="1134"/>
        <w:contextualSpacing/>
        <w:textAlignment w:val="baseline"/>
        <w:rPr>
          <w:rFonts w:ascii="Aptos" w:eastAsia="Times New Roman" w:hAnsi="Aptos"/>
          <w:color w:val="242424"/>
          <w:sz w:val="24"/>
          <w:szCs w:val="24"/>
          <w:lang w:eastAsia="de-DE"/>
        </w:rPr>
      </w:pPr>
      <w:r w:rsidRPr="00794533">
        <w:rPr>
          <w:rFonts w:ascii="Aptos" w:eastAsia="Times New Roman" w:hAnsi="Aptos"/>
          <w:color w:val="242424"/>
          <w:sz w:val="24"/>
          <w:szCs w:val="24"/>
          <w:lang w:eastAsia="de-DE"/>
        </w:rPr>
        <w:t>die eigene Resilienz anhand eines Tests einzuschätzen und daraus erste individuelle Entwicklungsimpulse abzuleiten.</w:t>
      </w:r>
    </w:p>
    <w:p w:rsidR="00794533" w:rsidRDefault="00794533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C46C07" w:rsidRPr="00C46C07" w:rsidRDefault="00C46C07" w:rsidP="00C46C0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C46C07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Es findet keine Lernzielkontrolle statt. Die definierten Lernziele dienen ausschließlich Ihrer eigenen Selbsteinschätzung nach dem Training.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 w:val="24"/>
          <w:szCs w:val="24"/>
          <w14:ligatures w14:val="standardContextual"/>
        </w:rPr>
        <w:t>Ablauf der Anmeldung: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Bitte melden Sie sich mit folgenden Angaben: Vollständigen Namen, Adresse und Kontaktdaten per E- mail an: info@skallienz.de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Sie erhalten im Anschluss eine Anmeldebestätigung per E- Mail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owie einen Seminarvertrag und die Rechnung. Gerne können Sie mich vorab persönlich in der Resilienz Lounge aufsuchen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oder über Zoom</w:t>
      </w:r>
      <w:r w:rsidRPr="001A6DA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alle offenen Fragen und Formalitäten klären. </w:t>
      </w: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Nach Zahlungseingang erhalten Sie den Link per E- Mail. 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Ein 30- minütiges Infogespräch ist kostenfrei und unverbindlich. Die Anmeldeunterlagen können Sie dann auch gerne persönlich vor Ort ausfüllen.</w:t>
      </w:r>
    </w:p>
    <w:p w:rsid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AF0E44" w:rsidRDefault="00AF0E44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b/>
          <w:bCs/>
          <w:color w:val="9FAEA6"/>
          <w:kern w:val="2"/>
          <w:szCs w:val="20"/>
          <w14:ligatures w14:val="standardContextual"/>
        </w:rPr>
      </w:pPr>
      <w:r w:rsidRPr="001A6DA5">
        <w:rPr>
          <w:rFonts w:ascii="Arial" w:eastAsiaTheme="minorHAnsi" w:hAnsi="Arial" w:cs="Arial"/>
          <w:b/>
          <w:bCs/>
          <w:color w:val="9FAEA6"/>
          <w:kern w:val="2"/>
          <w:szCs w:val="20"/>
          <w14:ligatures w14:val="standardContextual"/>
        </w:rPr>
        <w:t>Kursanbieter: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Cs w:val="20"/>
          <w14:ligatures w14:val="standardContextual"/>
        </w:rPr>
      </w:pPr>
      <w:r w:rsidRPr="001A6DA5">
        <w:rPr>
          <w:rFonts w:ascii="Arial" w:eastAsiaTheme="minorHAnsi" w:hAnsi="Arial" w:cs="Arial"/>
          <w:kern w:val="2"/>
          <w:szCs w:val="20"/>
          <w14:ligatures w14:val="standardContextual"/>
        </w:rPr>
        <w:t>Saad Skalli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Cs w:val="20"/>
          <w14:ligatures w14:val="standardContextual"/>
        </w:rPr>
      </w:pPr>
      <w:proofErr w:type="spellStart"/>
      <w:r w:rsidRPr="001A6DA5">
        <w:rPr>
          <w:rFonts w:ascii="Arial" w:eastAsiaTheme="minorHAnsi" w:hAnsi="Arial" w:cs="Arial"/>
          <w:kern w:val="2"/>
          <w:szCs w:val="20"/>
          <w14:ligatures w14:val="standardContextual"/>
        </w:rPr>
        <w:t>Skallienz</w:t>
      </w:r>
      <w:proofErr w:type="spellEnd"/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Cs w:val="20"/>
          <w14:ligatures w14:val="standardContextual"/>
        </w:rPr>
      </w:pPr>
      <w:r w:rsidRPr="001A6DA5">
        <w:rPr>
          <w:rFonts w:ascii="Arial" w:eastAsiaTheme="minorHAnsi" w:hAnsi="Arial" w:cs="Arial"/>
          <w:kern w:val="2"/>
          <w:szCs w:val="20"/>
          <w14:ligatures w14:val="standardContextual"/>
        </w:rPr>
        <w:t xml:space="preserve">Baroper Straße 310b, 44227 Dortmund 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kern w:val="2"/>
          <w:szCs w:val="20"/>
          <w14:ligatures w14:val="standardContextual"/>
        </w:rPr>
      </w:pPr>
      <w:r w:rsidRPr="001A6DA5">
        <w:rPr>
          <w:rFonts w:ascii="Arial" w:eastAsiaTheme="minorHAnsi" w:hAnsi="Arial" w:cs="Arial"/>
          <w:kern w:val="2"/>
          <w:szCs w:val="20"/>
          <w14:ligatures w14:val="standardContextual"/>
        </w:rPr>
        <w:t xml:space="preserve">0174/ 599 50 91 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color w:val="000000" w:themeColor="text1"/>
          <w:kern w:val="2"/>
          <w:szCs w:val="20"/>
          <w14:ligatures w14:val="standardContextual"/>
        </w:rPr>
      </w:pPr>
      <w:hyperlink r:id="rId6" w:history="1">
        <w:r w:rsidRPr="001A6DA5">
          <w:rPr>
            <w:rFonts w:ascii="Arial" w:eastAsiaTheme="minorHAnsi" w:hAnsi="Arial" w:cs="Arial"/>
            <w:color w:val="000000" w:themeColor="text1"/>
            <w:kern w:val="2"/>
            <w:szCs w:val="20"/>
            <w:u w:val="single"/>
            <w14:ligatures w14:val="standardContextual"/>
          </w:rPr>
          <w:t>info@skallienz.de</w:t>
        </w:r>
      </w:hyperlink>
      <w:r w:rsidRPr="001A6DA5">
        <w:rPr>
          <w:rFonts w:ascii="Arial" w:eastAsiaTheme="minorHAnsi" w:hAnsi="Arial" w:cs="Arial"/>
          <w:color w:val="000000" w:themeColor="text1"/>
          <w:kern w:val="2"/>
          <w:szCs w:val="20"/>
          <w14:ligatures w14:val="standardContextual"/>
        </w:rPr>
        <w:t xml:space="preserve"> </w:t>
      </w:r>
    </w:p>
    <w:p w:rsidR="001A6DA5" w:rsidRPr="001A6DA5" w:rsidRDefault="001A6DA5" w:rsidP="001A6DA5">
      <w:pPr>
        <w:spacing w:after="160" w:line="259" w:lineRule="auto"/>
        <w:rPr>
          <w:rFonts w:ascii="Arial" w:eastAsiaTheme="minorHAnsi" w:hAnsi="Arial" w:cs="Arial"/>
          <w:color w:val="000000" w:themeColor="text1"/>
          <w:kern w:val="2"/>
          <w:szCs w:val="20"/>
          <w14:ligatures w14:val="standardContextual"/>
        </w:rPr>
      </w:pPr>
      <w:hyperlink r:id="rId7" w:history="1">
        <w:r w:rsidRPr="001A6DA5">
          <w:rPr>
            <w:rFonts w:ascii="Arial" w:eastAsiaTheme="minorHAnsi" w:hAnsi="Arial" w:cs="Arial"/>
            <w:color w:val="000000" w:themeColor="text1"/>
            <w:kern w:val="2"/>
            <w:szCs w:val="20"/>
            <w:u w:val="single"/>
            <w14:ligatures w14:val="standardContextual"/>
          </w:rPr>
          <w:t>www.skallienz.de</w:t>
        </w:r>
      </w:hyperlink>
      <w:r w:rsidRPr="001A6DA5">
        <w:rPr>
          <w:rFonts w:ascii="Arial" w:eastAsiaTheme="minorHAnsi" w:hAnsi="Arial" w:cs="Arial"/>
          <w:color w:val="000000" w:themeColor="text1"/>
          <w:kern w:val="2"/>
          <w:szCs w:val="20"/>
          <w14:ligatures w14:val="standardContextual"/>
        </w:rPr>
        <w:t xml:space="preserve"> </w:t>
      </w:r>
    </w:p>
    <w:p w:rsidR="001A6DA5" w:rsidRDefault="001A6DA5">
      <w:pPr>
        <w:rPr>
          <w:rFonts w:ascii="Arial" w:hAnsi="Arial" w:cs="Arial"/>
          <w:sz w:val="24"/>
          <w:szCs w:val="24"/>
        </w:rPr>
      </w:pPr>
    </w:p>
    <w:p w:rsidR="001A6DA5" w:rsidRPr="001A6DA5" w:rsidRDefault="001A6DA5">
      <w:pPr>
        <w:rPr>
          <w:rFonts w:ascii="Arial" w:hAnsi="Arial" w:cs="Arial"/>
          <w:sz w:val="24"/>
          <w:szCs w:val="24"/>
        </w:rPr>
      </w:pPr>
    </w:p>
    <w:sectPr w:rsidR="001A6DA5" w:rsidRPr="001A6D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F2BC3"/>
    <w:multiLevelType w:val="hybridMultilevel"/>
    <w:tmpl w:val="5358E22E"/>
    <w:lvl w:ilvl="0" w:tplc="A074F768">
      <w:start w:val="1"/>
      <w:numFmt w:val="decimal"/>
      <w:lvlText w:val="%1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CFA"/>
    <w:multiLevelType w:val="hybridMultilevel"/>
    <w:tmpl w:val="957082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1468">
    <w:abstractNumId w:val="0"/>
  </w:num>
  <w:num w:numId="2" w16cid:durableId="180114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A5"/>
    <w:rsid w:val="000E7F1F"/>
    <w:rsid w:val="00103BFE"/>
    <w:rsid w:val="001A6DA5"/>
    <w:rsid w:val="00222B1C"/>
    <w:rsid w:val="003136BD"/>
    <w:rsid w:val="006A72D0"/>
    <w:rsid w:val="006B1F45"/>
    <w:rsid w:val="00794533"/>
    <w:rsid w:val="00884AB4"/>
    <w:rsid w:val="009C7723"/>
    <w:rsid w:val="00A5062E"/>
    <w:rsid w:val="00AF0E44"/>
    <w:rsid w:val="00C46C07"/>
    <w:rsid w:val="00C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F7F3-34DD-4836-A005-A450094C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360" w:lineRule="auto"/>
        <w:ind w:righ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DA5"/>
    <w:pPr>
      <w:spacing w:after="200" w:line="276" w:lineRule="auto"/>
      <w:ind w:right="0"/>
    </w:pPr>
    <w:rPr>
      <w:rFonts w:ascii="Calibri" w:eastAsia="Calibri" w:hAnsi="Calibri" w:cs="Times New Roman"/>
      <w:kern w:val="0"/>
      <w:sz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6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6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6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6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6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6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6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6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6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6DA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6DA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6DA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6DA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6DA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6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6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6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6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6DA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6D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6DA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6DA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llie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allien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Skalli</dc:creator>
  <cp:keywords/>
  <dc:description/>
  <cp:lastModifiedBy>Saad Skalli</cp:lastModifiedBy>
  <cp:revision>5</cp:revision>
  <dcterms:created xsi:type="dcterms:W3CDTF">2025-05-03T22:49:00Z</dcterms:created>
  <dcterms:modified xsi:type="dcterms:W3CDTF">2025-07-25T17:34:00Z</dcterms:modified>
</cp:coreProperties>
</file>